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661A" w:rsidRDefault="002B661A"/>
    <w:p w:rsidR="002B661A" w:rsidRPr="002B661A" w:rsidRDefault="002B661A" w:rsidP="002B661A">
      <w:pPr>
        <w:spacing w:after="237"/>
        <w:ind w:left="68"/>
        <w:jc w:val="center"/>
        <w:rPr>
          <w:rFonts w:ascii="Tahoma" w:eastAsia="Tahoma" w:hAnsi="Tahoma" w:cs="Tahoma"/>
          <w:i w:val="0"/>
        </w:rPr>
      </w:pPr>
      <w:r w:rsidRPr="002B661A">
        <w:rPr>
          <w:rFonts w:ascii="Tahoma" w:eastAsia="Tahoma" w:hAnsi="Tahoma" w:cs="Tahoma"/>
          <w:i w:val="0"/>
          <w:noProof/>
        </w:rPr>
        <w:drawing>
          <wp:inline distT="0" distB="0" distL="0" distR="0" wp14:anchorId="209CFA66" wp14:editId="413EF1D2">
            <wp:extent cx="1972884" cy="1631724"/>
            <wp:effectExtent l="0" t="0" r="0" b="0"/>
            <wp:docPr id="35" name="Picture 35"/>
            <wp:cNvGraphicFramePr/>
            <a:graphic xmlns:a="http://schemas.openxmlformats.org/drawingml/2006/main">
              <a:graphicData uri="http://schemas.openxmlformats.org/drawingml/2006/picture">
                <pic:pic xmlns:pic="http://schemas.openxmlformats.org/drawingml/2006/picture">
                  <pic:nvPicPr>
                    <pic:cNvPr id="35" name="Picture 35"/>
                    <pic:cNvPicPr/>
                  </pic:nvPicPr>
                  <pic:blipFill>
                    <a:blip r:embed="rId5"/>
                    <a:stretch>
                      <a:fillRect/>
                    </a:stretch>
                  </pic:blipFill>
                  <pic:spPr>
                    <a:xfrm>
                      <a:off x="0" y="0"/>
                      <a:ext cx="1972884" cy="1631724"/>
                    </a:xfrm>
                    <a:prstGeom prst="rect">
                      <a:avLst/>
                    </a:prstGeom>
                  </pic:spPr>
                </pic:pic>
              </a:graphicData>
            </a:graphic>
          </wp:inline>
        </w:drawing>
      </w:r>
      <w:r w:rsidRPr="002B661A">
        <w:rPr>
          <w:rFonts w:ascii="Calibri" w:eastAsia="Calibri" w:hAnsi="Calibri" w:cs="Calibri"/>
          <w:i w:val="0"/>
          <w:sz w:val="22"/>
        </w:rPr>
        <w:t xml:space="preserve"> </w:t>
      </w:r>
    </w:p>
    <w:p w:rsidR="002B661A" w:rsidRPr="002B661A" w:rsidRDefault="002B661A" w:rsidP="002B661A">
      <w:pPr>
        <w:spacing w:after="51"/>
        <w:ind w:left="15"/>
        <w:jc w:val="center"/>
        <w:rPr>
          <w:rFonts w:ascii="Tahoma" w:eastAsia="Tahoma" w:hAnsi="Tahoma" w:cs="Tahoma"/>
          <w:i w:val="0"/>
        </w:rPr>
      </w:pPr>
      <w:r w:rsidRPr="002B661A">
        <w:rPr>
          <w:rFonts w:ascii="Calibri" w:eastAsia="Calibri" w:hAnsi="Calibri" w:cs="Calibri"/>
          <w:i w:val="0"/>
          <w:sz w:val="36"/>
        </w:rPr>
        <w:t xml:space="preserve">Hamadan University of Medical Sciences </w:t>
      </w:r>
    </w:p>
    <w:p w:rsidR="002B661A" w:rsidRPr="002B661A" w:rsidRDefault="002B661A" w:rsidP="002B661A">
      <w:pPr>
        <w:spacing w:after="157"/>
        <w:ind w:left="720"/>
        <w:rPr>
          <w:rFonts w:ascii="Tahoma" w:eastAsia="Tahoma" w:hAnsi="Tahoma" w:cs="Tahoma"/>
          <w:i w:val="0"/>
        </w:rPr>
      </w:pPr>
      <w:r w:rsidRPr="002B661A">
        <w:rPr>
          <w:rFonts w:ascii="Tahoma" w:eastAsia="Tahoma" w:hAnsi="Tahoma" w:cs="Tahoma"/>
          <w:i w:val="0"/>
        </w:rPr>
        <w:t xml:space="preserve"> </w:t>
      </w:r>
    </w:p>
    <w:p w:rsidR="002B661A" w:rsidRPr="002B661A" w:rsidRDefault="002B661A" w:rsidP="002B661A">
      <w:pPr>
        <w:spacing w:after="160"/>
        <w:rPr>
          <w:rFonts w:ascii="Tahoma" w:eastAsia="Tahoma" w:hAnsi="Tahoma" w:cs="Tahoma"/>
          <w:i w:val="0"/>
        </w:rPr>
      </w:pPr>
      <w:r w:rsidRPr="002B661A">
        <w:rPr>
          <w:rFonts w:ascii="Tahoma" w:eastAsia="Tahoma" w:hAnsi="Tahoma" w:cs="Tahoma"/>
          <w:i w:val="0"/>
        </w:rPr>
        <w:t xml:space="preserve"> </w:t>
      </w:r>
    </w:p>
    <w:p w:rsidR="002B661A" w:rsidRPr="002B661A" w:rsidRDefault="002B661A" w:rsidP="002B661A">
      <w:pPr>
        <w:spacing w:after="162" w:line="257" w:lineRule="auto"/>
        <w:ind w:left="-5" w:hanging="10"/>
        <w:rPr>
          <w:rFonts w:ascii="Tahoma" w:eastAsia="Tahoma" w:hAnsi="Tahoma" w:cs="Tahoma"/>
          <w:i w:val="0"/>
        </w:rPr>
      </w:pPr>
      <w:r w:rsidRPr="002B661A">
        <w:rPr>
          <w:rFonts w:ascii="Tahoma" w:eastAsia="Tahoma" w:hAnsi="Tahoma" w:cs="Tahoma"/>
          <w:i w:val="0"/>
        </w:rPr>
        <w:t xml:space="preserve">Document on strengthening the healthcare network system of the Islamic Republic of Iran: </w:t>
      </w:r>
    </w:p>
    <w:p w:rsidR="002B661A" w:rsidRPr="002B661A" w:rsidRDefault="002B661A" w:rsidP="002B661A">
      <w:pPr>
        <w:spacing w:after="162" w:line="257" w:lineRule="auto"/>
        <w:ind w:left="-5" w:hanging="10"/>
        <w:rPr>
          <w:rFonts w:ascii="Tahoma" w:eastAsia="Tahoma" w:hAnsi="Tahoma" w:cs="Tahoma"/>
          <w:i w:val="0"/>
        </w:rPr>
      </w:pPr>
      <w:r w:rsidRPr="002B661A">
        <w:rPr>
          <w:rFonts w:ascii="Tahoma" w:eastAsia="Tahoma" w:hAnsi="Tahoma" w:cs="Tahoma"/>
          <w:i w:val="0"/>
        </w:rPr>
        <w:t xml:space="preserve">The advantage of drafting and communicating the strategic document to strengthen the healthcare network system is that: </w:t>
      </w:r>
    </w:p>
    <w:p w:rsidR="002B661A" w:rsidRPr="002B661A" w:rsidRDefault="002B661A" w:rsidP="002B661A">
      <w:pPr>
        <w:spacing w:after="162" w:line="257" w:lineRule="auto"/>
        <w:ind w:left="-5" w:hanging="10"/>
        <w:rPr>
          <w:rFonts w:ascii="Tahoma" w:eastAsia="Tahoma" w:hAnsi="Tahoma" w:cs="Tahoma"/>
          <w:i w:val="0"/>
        </w:rPr>
      </w:pPr>
      <w:r w:rsidRPr="002B661A">
        <w:rPr>
          <w:rFonts w:ascii="Tahoma" w:eastAsia="Tahoma" w:hAnsi="Tahoma" w:cs="Tahoma"/>
          <w:i w:val="0"/>
        </w:rPr>
        <w:t xml:space="preserve">A wide range of units and organizations interested in health can provide a medium-term and long-term political direction for the development of the basic health care system in the country. </w:t>
      </w:r>
    </w:p>
    <w:p w:rsidR="002B661A" w:rsidRPr="002B661A" w:rsidRDefault="002B661A" w:rsidP="002B661A">
      <w:pPr>
        <w:spacing w:after="162" w:line="257" w:lineRule="auto"/>
        <w:ind w:left="-5" w:hanging="10"/>
        <w:rPr>
          <w:rFonts w:ascii="Tahoma" w:eastAsia="Tahoma" w:hAnsi="Tahoma" w:cs="Tahoma"/>
          <w:i w:val="0"/>
        </w:rPr>
      </w:pPr>
      <w:r w:rsidRPr="002B661A">
        <w:rPr>
          <w:rFonts w:ascii="Tahoma" w:eastAsia="Tahoma" w:hAnsi="Tahoma" w:cs="Tahoma"/>
          <w:i w:val="0"/>
        </w:rPr>
        <w:t xml:space="preserve">The document for strengthening the network system has been prepared using scientific perspectives in the form of a strategic planning, therefore, all departments in charge of health and executive committees must plan in order to achieve the goals. </w:t>
      </w:r>
    </w:p>
    <w:p w:rsidR="002B661A" w:rsidRPr="002B661A" w:rsidRDefault="002B661A" w:rsidP="002B661A">
      <w:pPr>
        <w:spacing w:after="162" w:line="257" w:lineRule="auto"/>
        <w:ind w:left="-5" w:hanging="10"/>
        <w:rPr>
          <w:rFonts w:ascii="Tahoma" w:eastAsia="Tahoma" w:hAnsi="Tahoma" w:cs="Tahoma"/>
          <w:i w:val="0"/>
        </w:rPr>
      </w:pPr>
      <w:r w:rsidRPr="002B661A">
        <w:rPr>
          <w:rFonts w:ascii="Tahoma" w:eastAsia="Tahoma" w:hAnsi="Tahoma" w:cs="Tahoma"/>
          <w:i w:val="0"/>
        </w:rPr>
        <w:t xml:space="preserve">According to the studies carried out, the framework of the duties of the university written so that after the analysis of the stakeholders -whose list is given in the table below- a draft statement of duties, missions, values and prospects will be compiled. </w:t>
      </w:r>
    </w:p>
    <w:p w:rsidR="002B661A" w:rsidRPr="002B661A" w:rsidRDefault="002B661A" w:rsidP="002B661A">
      <w:pPr>
        <w:spacing w:after="162" w:line="257" w:lineRule="auto"/>
        <w:ind w:left="-5" w:hanging="10"/>
        <w:rPr>
          <w:rFonts w:ascii="Tahoma" w:eastAsia="Tahoma" w:hAnsi="Tahoma" w:cs="Tahoma"/>
          <w:i w:val="0"/>
        </w:rPr>
      </w:pPr>
      <w:proofErr w:type="gramStart"/>
      <w:r w:rsidRPr="002B661A">
        <w:rPr>
          <w:rFonts w:ascii="Tahoma" w:eastAsia="Tahoma" w:hAnsi="Tahoma" w:cs="Tahoma"/>
          <w:i w:val="0"/>
        </w:rPr>
        <w:t>n</w:t>
      </w:r>
      <w:proofErr w:type="gramEnd"/>
      <w:r w:rsidRPr="002B661A">
        <w:rPr>
          <w:rFonts w:ascii="Tahoma" w:eastAsia="Tahoma" w:hAnsi="Tahoma" w:cs="Tahoma"/>
          <w:i w:val="0"/>
        </w:rPr>
        <w:t xml:space="preserve"> the table below, the stakeholders of the university are identified and their expectations are determined. By evaluating these expectations, it is clear that the duty of the university should be to meet these expectations.</w:t>
      </w:r>
      <w:r w:rsidRPr="002B661A">
        <w:rPr>
          <w:rFonts w:ascii="Calibri" w:eastAsia="Calibri" w:hAnsi="Calibri" w:cs="Calibri"/>
          <w:i w:val="0"/>
          <w:sz w:val="22"/>
        </w:rPr>
        <w:t xml:space="preserve"> </w:t>
      </w:r>
      <w:r w:rsidRPr="002B661A">
        <w:rPr>
          <w:rFonts w:ascii="Tahoma" w:eastAsia="Tahoma" w:hAnsi="Tahoma" w:cs="Tahoma"/>
          <w:i w:val="0"/>
        </w:rPr>
        <w:t xml:space="preserve">Since about 80% of health issues happen outside the university and the health system, and the results of the performance and decisions of organizations outside the health system focused on key stakeholders, but all stakeholders invited to meet expectations and express their opinions in person and by correspondence. </w:t>
      </w:r>
    </w:p>
    <w:p w:rsidR="002B661A" w:rsidRPr="002B661A" w:rsidRDefault="002B661A" w:rsidP="002B661A">
      <w:pPr>
        <w:rPr>
          <w:rFonts w:ascii="Tahoma" w:eastAsia="Tahoma" w:hAnsi="Tahoma" w:cs="Tahoma"/>
          <w:i w:val="0"/>
        </w:rPr>
      </w:pPr>
      <w:r w:rsidRPr="002B661A">
        <w:rPr>
          <w:rFonts w:ascii="Tahoma" w:eastAsia="Tahoma" w:hAnsi="Tahoma" w:cs="Tahoma"/>
          <w:i w:val="0"/>
        </w:rPr>
        <w:t xml:space="preserve"> </w:t>
      </w:r>
      <w:r w:rsidRPr="002B661A">
        <w:rPr>
          <w:rFonts w:ascii="Tahoma" w:eastAsia="Tahoma" w:hAnsi="Tahoma" w:cs="Tahoma"/>
          <w:i w:val="0"/>
        </w:rPr>
        <w:tab/>
        <w:t xml:space="preserve"> </w:t>
      </w:r>
    </w:p>
    <w:p w:rsidR="002B661A" w:rsidRPr="002B661A" w:rsidRDefault="002B661A" w:rsidP="002B661A">
      <w:pPr>
        <w:pBdr>
          <w:top w:val="single" w:sz="4" w:space="0" w:color="000000"/>
          <w:left w:val="single" w:sz="4" w:space="0" w:color="000000"/>
          <w:bottom w:val="single" w:sz="4" w:space="0" w:color="000000"/>
          <w:right w:val="single" w:sz="4" w:space="0" w:color="000000"/>
        </w:pBdr>
        <w:spacing w:after="11" w:line="248" w:lineRule="auto"/>
        <w:ind w:left="151" w:right="125" w:hanging="10"/>
        <w:jc w:val="center"/>
        <w:rPr>
          <w:rFonts w:ascii="Tahoma" w:eastAsia="Tahoma" w:hAnsi="Tahoma" w:cs="Tahoma"/>
          <w:i w:val="0"/>
        </w:rPr>
      </w:pPr>
      <w:r w:rsidRPr="002B661A">
        <w:rPr>
          <w:rFonts w:ascii="Tahoma" w:eastAsia="Tahoma" w:hAnsi="Tahoma" w:cs="Tahoma"/>
          <w:i w:val="0"/>
        </w:rPr>
        <w:t xml:space="preserve">Hamedan University of Medical Sciences and Health Services Strategic Plan </w:t>
      </w:r>
    </w:p>
    <w:p w:rsidR="002B661A" w:rsidRPr="002B661A" w:rsidRDefault="002B661A" w:rsidP="002B661A">
      <w:pPr>
        <w:pBdr>
          <w:top w:val="single" w:sz="4" w:space="0" w:color="000000"/>
          <w:left w:val="single" w:sz="4" w:space="0" w:color="000000"/>
          <w:bottom w:val="single" w:sz="4" w:space="0" w:color="000000"/>
          <w:right w:val="single" w:sz="4" w:space="0" w:color="000000"/>
        </w:pBdr>
        <w:spacing w:after="11" w:line="248" w:lineRule="auto"/>
        <w:ind w:left="151" w:right="125" w:hanging="10"/>
        <w:jc w:val="center"/>
        <w:rPr>
          <w:rFonts w:ascii="Tahoma" w:eastAsia="Tahoma" w:hAnsi="Tahoma" w:cs="Tahoma"/>
          <w:i w:val="0"/>
        </w:rPr>
      </w:pPr>
      <w:r w:rsidRPr="002B661A">
        <w:rPr>
          <w:rFonts w:ascii="Tahoma" w:eastAsia="Tahoma" w:hAnsi="Tahoma" w:cs="Tahoma"/>
          <w:i w:val="0"/>
        </w:rPr>
        <w:t xml:space="preserve">2022/2025 </w:t>
      </w:r>
      <w:bookmarkStart w:id="0" w:name="_GoBack"/>
      <w:bookmarkEnd w:id="0"/>
    </w:p>
    <w:p w:rsidR="002B661A" w:rsidRDefault="002B661A"/>
    <w:p w:rsidR="00432FF2" w:rsidRDefault="002B661A">
      <w:r>
        <w:t xml:space="preserve">Description of the issues raised from the point of view of the stakeholders </w:t>
      </w:r>
    </w:p>
    <w:tbl>
      <w:tblPr>
        <w:tblStyle w:val="TableGrid"/>
        <w:tblW w:w="9352" w:type="dxa"/>
        <w:tblInd w:w="5" w:type="dxa"/>
        <w:tblCellMar>
          <w:top w:w="7" w:type="dxa"/>
          <w:left w:w="108" w:type="dxa"/>
          <w:bottom w:w="0" w:type="dxa"/>
          <w:right w:w="65" w:type="dxa"/>
        </w:tblCellMar>
        <w:tblLook w:val="04A0" w:firstRow="1" w:lastRow="0" w:firstColumn="1" w:lastColumn="0" w:noHBand="0" w:noVBand="1"/>
      </w:tblPr>
      <w:tblGrid>
        <w:gridCol w:w="1658"/>
        <w:gridCol w:w="7694"/>
      </w:tblGrid>
      <w:tr w:rsidR="00432FF2">
        <w:trPr>
          <w:trHeight w:val="562"/>
        </w:trPr>
        <w:tc>
          <w:tcPr>
            <w:tcW w:w="1658" w:type="dxa"/>
            <w:tcBorders>
              <w:top w:val="single" w:sz="4" w:space="0" w:color="000000"/>
              <w:left w:val="single" w:sz="4" w:space="0" w:color="000000"/>
              <w:bottom w:val="single" w:sz="4" w:space="0" w:color="000000"/>
              <w:right w:val="single" w:sz="4" w:space="0" w:color="000000"/>
            </w:tcBorders>
          </w:tcPr>
          <w:p w:rsidR="00432FF2" w:rsidRDefault="002B661A">
            <w:r>
              <w:t xml:space="preserve">Organization / Department </w:t>
            </w:r>
          </w:p>
        </w:tc>
        <w:tc>
          <w:tcPr>
            <w:tcW w:w="7694" w:type="dxa"/>
            <w:tcBorders>
              <w:top w:val="single" w:sz="4" w:space="0" w:color="000000"/>
              <w:left w:val="single" w:sz="4" w:space="0" w:color="000000"/>
              <w:bottom w:val="single" w:sz="4" w:space="0" w:color="000000"/>
              <w:right w:val="single" w:sz="4" w:space="0" w:color="000000"/>
            </w:tcBorders>
          </w:tcPr>
          <w:p w:rsidR="00432FF2" w:rsidRDefault="002B661A">
            <w:pPr>
              <w:tabs>
                <w:tab w:val="center" w:pos="3635"/>
              </w:tabs>
            </w:pPr>
            <w:r>
              <w:t xml:space="preserve"> </w:t>
            </w:r>
            <w:r>
              <w:tab/>
              <w:t xml:space="preserve">suggestions </w:t>
            </w:r>
          </w:p>
        </w:tc>
      </w:tr>
      <w:tr w:rsidR="00432FF2">
        <w:trPr>
          <w:trHeight w:val="2494"/>
        </w:trPr>
        <w:tc>
          <w:tcPr>
            <w:tcW w:w="1658" w:type="dxa"/>
            <w:tcBorders>
              <w:top w:val="single" w:sz="4" w:space="0" w:color="000000"/>
              <w:left w:val="single" w:sz="4" w:space="0" w:color="000000"/>
              <w:bottom w:val="single" w:sz="4" w:space="0" w:color="000000"/>
              <w:right w:val="single" w:sz="4" w:space="0" w:color="000000"/>
            </w:tcBorders>
          </w:tcPr>
          <w:p w:rsidR="00432FF2" w:rsidRDefault="002B661A">
            <w:r>
              <w:t xml:space="preserve">Municipalities </w:t>
            </w:r>
          </w:p>
        </w:tc>
        <w:tc>
          <w:tcPr>
            <w:tcW w:w="7694" w:type="dxa"/>
            <w:tcBorders>
              <w:top w:val="single" w:sz="4" w:space="0" w:color="000000"/>
              <w:left w:val="single" w:sz="4" w:space="0" w:color="000000"/>
              <w:bottom w:val="single" w:sz="4" w:space="0" w:color="000000"/>
              <w:right w:val="single" w:sz="4" w:space="0" w:color="000000"/>
            </w:tcBorders>
          </w:tcPr>
          <w:p w:rsidR="00432FF2" w:rsidRDefault="002B661A">
            <w:pPr>
              <w:spacing w:line="238" w:lineRule="auto"/>
            </w:pPr>
            <w:r>
              <w:t xml:space="preserve">Increasing the health and vitality of citizens by emphasizing the healthy city program </w:t>
            </w:r>
          </w:p>
          <w:p w:rsidR="00432FF2" w:rsidRDefault="002B661A">
            <w:r>
              <w:t xml:space="preserve"> </w:t>
            </w:r>
          </w:p>
          <w:p w:rsidR="00432FF2" w:rsidRDefault="002B661A">
            <w:r>
              <w:t>-</w:t>
            </w:r>
            <w:r>
              <w:t xml:space="preserve">Adopting strategies to reduce environmental pollution </w:t>
            </w:r>
          </w:p>
          <w:p w:rsidR="00432FF2" w:rsidRDefault="002B661A">
            <w:r>
              <w:t xml:space="preserve"> </w:t>
            </w:r>
          </w:p>
          <w:p w:rsidR="00432FF2" w:rsidRDefault="002B661A">
            <w:r>
              <w:t>_Cooperation in improving the conditions of the city's amenities, including public and sanitary facilities and food preparation and distribution -Cooperation in compiling and implementing the announc</w:t>
            </w:r>
            <w:r>
              <w:t xml:space="preserve">ed programs regarding Hamadan as the green city(verdant city ) of the country </w:t>
            </w:r>
          </w:p>
        </w:tc>
      </w:tr>
      <w:tr w:rsidR="00432FF2">
        <w:trPr>
          <w:trHeight w:val="2494"/>
        </w:trPr>
        <w:tc>
          <w:tcPr>
            <w:tcW w:w="1658" w:type="dxa"/>
            <w:tcBorders>
              <w:top w:val="single" w:sz="4" w:space="0" w:color="000000"/>
              <w:left w:val="single" w:sz="4" w:space="0" w:color="000000"/>
              <w:bottom w:val="single" w:sz="4" w:space="0" w:color="000000"/>
              <w:right w:val="single" w:sz="4" w:space="0" w:color="000000"/>
            </w:tcBorders>
          </w:tcPr>
          <w:p w:rsidR="00432FF2" w:rsidRDefault="002B661A">
            <w:r>
              <w:t xml:space="preserve">Insurance organizations </w:t>
            </w:r>
          </w:p>
        </w:tc>
        <w:tc>
          <w:tcPr>
            <w:tcW w:w="7694" w:type="dxa"/>
            <w:tcBorders>
              <w:top w:val="single" w:sz="4" w:space="0" w:color="000000"/>
              <w:left w:val="single" w:sz="4" w:space="0" w:color="000000"/>
              <w:bottom w:val="single" w:sz="4" w:space="0" w:color="000000"/>
              <w:right w:val="single" w:sz="4" w:space="0" w:color="000000"/>
            </w:tcBorders>
          </w:tcPr>
          <w:p w:rsidR="00432FF2" w:rsidRDefault="002B661A">
            <w:r>
              <w:t xml:space="preserve">-Reducing the time cycle of sending patients' bills </w:t>
            </w:r>
          </w:p>
          <w:p w:rsidR="00432FF2" w:rsidRDefault="002B661A">
            <w:r>
              <w:t xml:space="preserve">-Not performing unnecessary services for patients and reducing costs </w:t>
            </w:r>
          </w:p>
          <w:p w:rsidR="00432FF2" w:rsidRDefault="002B661A">
            <w:r>
              <w:t>-</w:t>
            </w:r>
            <w:r>
              <w:t xml:space="preserve">Performing effective clinical services </w:t>
            </w:r>
          </w:p>
          <w:p w:rsidR="00432FF2" w:rsidRDefault="002B661A">
            <w:pPr>
              <w:spacing w:line="238" w:lineRule="auto"/>
            </w:pPr>
            <w:r>
              <w:t xml:space="preserve">-Determining patients' assignments on time and reducing patients' stay -Carrying out daily hospitalization services for patients who need limited services </w:t>
            </w:r>
          </w:p>
          <w:p w:rsidR="00432FF2" w:rsidRDefault="002B661A">
            <w:r>
              <w:t xml:space="preserve">-Strengthening the emergency medical staff </w:t>
            </w:r>
          </w:p>
          <w:p w:rsidR="00432FF2" w:rsidRDefault="002B661A">
            <w:r>
              <w:t>-Timely visits o</w:t>
            </w:r>
            <w:r>
              <w:t xml:space="preserve">f patients by faculty doctors </w:t>
            </w:r>
          </w:p>
          <w:p w:rsidR="00432FF2" w:rsidRDefault="002B661A">
            <w:r>
              <w:t xml:space="preserve">-Effective supervision of faculty doctors on learners while providing services </w:t>
            </w:r>
          </w:p>
        </w:tc>
      </w:tr>
      <w:tr w:rsidR="00432FF2">
        <w:trPr>
          <w:trHeight w:val="562"/>
        </w:trPr>
        <w:tc>
          <w:tcPr>
            <w:tcW w:w="1658" w:type="dxa"/>
            <w:tcBorders>
              <w:top w:val="single" w:sz="4" w:space="0" w:color="000000"/>
              <w:left w:val="single" w:sz="4" w:space="0" w:color="000000"/>
              <w:bottom w:val="single" w:sz="4" w:space="0" w:color="000000"/>
              <w:right w:val="single" w:sz="4" w:space="0" w:color="000000"/>
            </w:tcBorders>
          </w:tcPr>
          <w:p w:rsidR="00432FF2" w:rsidRDefault="002B661A">
            <w:r>
              <w:t xml:space="preserve">blood transition </w:t>
            </w:r>
          </w:p>
        </w:tc>
        <w:tc>
          <w:tcPr>
            <w:tcW w:w="7694" w:type="dxa"/>
            <w:tcBorders>
              <w:top w:val="single" w:sz="4" w:space="0" w:color="000000"/>
              <w:left w:val="single" w:sz="4" w:space="0" w:color="000000"/>
              <w:bottom w:val="single" w:sz="4" w:space="0" w:color="000000"/>
              <w:right w:val="single" w:sz="4" w:space="0" w:color="000000"/>
            </w:tcBorders>
          </w:tcPr>
          <w:p w:rsidR="00432FF2" w:rsidRDefault="002B661A">
            <w:r>
              <w:t xml:space="preserve">-Standardization of the cold chain of blood transfusion to hospitals </w:t>
            </w:r>
          </w:p>
          <w:p w:rsidR="00432FF2" w:rsidRDefault="002B661A">
            <w:r>
              <w:t>-Training of doctors and personnel involved in blood tra</w:t>
            </w:r>
            <w:r>
              <w:t xml:space="preserve">nsfusion </w:t>
            </w:r>
          </w:p>
        </w:tc>
      </w:tr>
      <w:tr w:rsidR="00432FF2">
        <w:trPr>
          <w:trHeight w:val="1114"/>
        </w:trPr>
        <w:tc>
          <w:tcPr>
            <w:tcW w:w="1658" w:type="dxa"/>
            <w:tcBorders>
              <w:top w:val="single" w:sz="4" w:space="0" w:color="000000"/>
              <w:left w:val="single" w:sz="4" w:space="0" w:color="000000"/>
              <w:bottom w:val="single" w:sz="4" w:space="0" w:color="000000"/>
              <w:right w:val="single" w:sz="4" w:space="0" w:color="000000"/>
            </w:tcBorders>
          </w:tcPr>
          <w:p w:rsidR="00432FF2" w:rsidRDefault="002B661A">
            <w:r>
              <w:t xml:space="preserve">Management </w:t>
            </w:r>
          </w:p>
          <w:p w:rsidR="00432FF2" w:rsidRDefault="002B661A">
            <w:r>
              <w:t xml:space="preserve">Council of </w:t>
            </w:r>
          </w:p>
          <w:p w:rsidR="00432FF2" w:rsidRDefault="002B661A">
            <w:r>
              <w:t xml:space="preserve">Provincial </w:t>
            </w:r>
          </w:p>
          <w:p w:rsidR="00432FF2" w:rsidRDefault="002B661A">
            <w:r>
              <w:t xml:space="preserve">Banks </w:t>
            </w:r>
          </w:p>
        </w:tc>
        <w:tc>
          <w:tcPr>
            <w:tcW w:w="7694" w:type="dxa"/>
            <w:tcBorders>
              <w:top w:val="single" w:sz="4" w:space="0" w:color="000000"/>
              <w:left w:val="single" w:sz="4" w:space="0" w:color="000000"/>
              <w:bottom w:val="single" w:sz="4" w:space="0" w:color="000000"/>
              <w:right w:val="single" w:sz="4" w:space="0" w:color="000000"/>
            </w:tcBorders>
          </w:tcPr>
          <w:p w:rsidR="00432FF2" w:rsidRDefault="002B661A">
            <w:r>
              <w:t xml:space="preserve">-Increasing cooperation for screening and risk assessment of bank employees -Increasing cooperation to use electronic services and reducing in person services </w:t>
            </w:r>
          </w:p>
        </w:tc>
      </w:tr>
      <w:tr w:rsidR="00432FF2">
        <w:trPr>
          <w:trHeight w:val="1114"/>
        </w:trPr>
        <w:tc>
          <w:tcPr>
            <w:tcW w:w="1658" w:type="dxa"/>
            <w:tcBorders>
              <w:top w:val="single" w:sz="4" w:space="0" w:color="000000"/>
              <w:left w:val="single" w:sz="4" w:space="0" w:color="000000"/>
              <w:bottom w:val="single" w:sz="4" w:space="0" w:color="000000"/>
              <w:right w:val="single" w:sz="4" w:space="0" w:color="000000"/>
            </w:tcBorders>
          </w:tcPr>
          <w:p w:rsidR="00432FF2" w:rsidRDefault="002B661A">
            <w:r>
              <w:t xml:space="preserve">Department of </w:t>
            </w:r>
          </w:p>
          <w:p w:rsidR="00432FF2" w:rsidRDefault="002B661A">
            <w:r>
              <w:t xml:space="preserve">Economy and </w:t>
            </w:r>
          </w:p>
          <w:p w:rsidR="00432FF2" w:rsidRDefault="002B661A">
            <w:r>
              <w:t xml:space="preserve">Finance </w:t>
            </w:r>
          </w:p>
        </w:tc>
        <w:tc>
          <w:tcPr>
            <w:tcW w:w="7694" w:type="dxa"/>
            <w:tcBorders>
              <w:top w:val="single" w:sz="4" w:space="0" w:color="000000"/>
              <w:left w:val="single" w:sz="4" w:space="0" w:color="000000"/>
              <w:bottom w:val="single" w:sz="4" w:space="0" w:color="000000"/>
              <w:right w:val="single" w:sz="4" w:space="0" w:color="000000"/>
            </w:tcBorders>
          </w:tcPr>
          <w:p w:rsidR="00432FF2" w:rsidRDefault="002B661A">
            <w:pPr>
              <w:spacing w:after="2" w:line="236" w:lineRule="auto"/>
            </w:pPr>
            <w:r>
              <w:t>-</w:t>
            </w:r>
            <w:r>
              <w:t xml:space="preserve">Making the electronic prescription comprehensive for all citizens and committing doctors to it </w:t>
            </w:r>
          </w:p>
          <w:p w:rsidR="00432FF2" w:rsidRDefault="002B661A">
            <w:r>
              <w:t xml:space="preserve">-Attracting the participation of insurance organizations in including the nutrition strategy in insurance services for the patient </w:t>
            </w:r>
          </w:p>
        </w:tc>
      </w:tr>
      <w:tr w:rsidR="00432FF2">
        <w:trPr>
          <w:trHeight w:val="840"/>
        </w:trPr>
        <w:tc>
          <w:tcPr>
            <w:tcW w:w="1658" w:type="dxa"/>
            <w:tcBorders>
              <w:top w:val="single" w:sz="4" w:space="0" w:color="000000"/>
              <w:left w:val="single" w:sz="4" w:space="0" w:color="000000"/>
              <w:bottom w:val="single" w:sz="4" w:space="0" w:color="000000"/>
              <w:right w:val="single" w:sz="4" w:space="0" w:color="000000"/>
            </w:tcBorders>
          </w:tcPr>
          <w:p w:rsidR="00432FF2" w:rsidRDefault="002B661A">
            <w:r>
              <w:t>General department of stand</w:t>
            </w:r>
            <w:r>
              <w:t xml:space="preserve">ard </w:t>
            </w:r>
          </w:p>
        </w:tc>
        <w:tc>
          <w:tcPr>
            <w:tcW w:w="7694" w:type="dxa"/>
            <w:tcBorders>
              <w:top w:val="single" w:sz="4" w:space="0" w:color="000000"/>
              <w:left w:val="single" w:sz="4" w:space="0" w:color="000000"/>
              <w:bottom w:val="single" w:sz="4" w:space="0" w:color="000000"/>
              <w:right w:val="single" w:sz="4" w:space="0" w:color="000000"/>
            </w:tcBorders>
          </w:tcPr>
          <w:p w:rsidR="00432FF2" w:rsidRDefault="002B661A">
            <w:r>
              <w:t xml:space="preserve">-Preparation of the list of permissible limits of pollutants in foodstuff </w:t>
            </w:r>
          </w:p>
        </w:tc>
      </w:tr>
      <w:tr w:rsidR="00432FF2">
        <w:trPr>
          <w:trHeight w:val="1390"/>
        </w:trPr>
        <w:tc>
          <w:tcPr>
            <w:tcW w:w="1658" w:type="dxa"/>
            <w:tcBorders>
              <w:top w:val="single" w:sz="4" w:space="0" w:color="000000"/>
              <w:left w:val="single" w:sz="4" w:space="0" w:color="000000"/>
              <w:bottom w:val="single" w:sz="4" w:space="0" w:color="000000"/>
              <w:right w:val="single" w:sz="4" w:space="0" w:color="000000"/>
            </w:tcBorders>
          </w:tcPr>
          <w:p w:rsidR="00432FF2" w:rsidRDefault="002B661A">
            <w:r>
              <w:t xml:space="preserve">Department of </w:t>
            </w:r>
          </w:p>
          <w:p w:rsidR="00432FF2" w:rsidRDefault="002B661A">
            <w:r>
              <w:t xml:space="preserve">Natural </w:t>
            </w:r>
          </w:p>
          <w:p w:rsidR="00432FF2" w:rsidRDefault="002B661A">
            <w:r>
              <w:t xml:space="preserve">Resources and </w:t>
            </w:r>
          </w:p>
          <w:p w:rsidR="00432FF2" w:rsidRDefault="002B661A">
            <w:r>
              <w:t xml:space="preserve">Watershed </w:t>
            </w:r>
          </w:p>
          <w:p w:rsidR="00432FF2" w:rsidRDefault="002B661A">
            <w:r>
              <w:t xml:space="preserve">Management </w:t>
            </w:r>
          </w:p>
        </w:tc>
        <w:tc>
          <w:tcPr>
            <w:tcW w:w="7694" w:type="dxa"/>
            <w:tcBorders>
              <w:top w:val="single" w:sz="4" w:space="0" w:color="000000"/>
              <w:left w:val="single" w:sz="4" w:space="0" w:color="000000"/>
              <w:bottom w:val="single" w:sz="4" w:space="0" w:color="000000"/>
              <w:right w:val="single" w:sz="4" w:space="0" w:color="000000"/>
            </w:tcBorders>
          </w:tcPr>
          <w:p w:rsidR="00432FF2" w:rsidRDefault="002B661A">
            <w:r>
              <w:t xml:space="preserve">-Holding a joint conference to promote the use of medicinal herbs </w:t>
            </w:r>
          </w:p>
          <w:p w:rsidR="00432FF2" w:rsidRDefault="002B661A">
            <w:r>
              <w:t xml:space="preserve"> </w:t>
            </w:r>
          </w:p>
          <w:p w:rsidR="00432FF2" w:rsidRDefault="002B661A">
            <w:r>
              <w:t xml:space="preserve"> </w:t>
            </w:r>
          </w:p>
          <w:p w:rsidR="00432FF2" w:rsidRDefault="002B661A">
            <w:r>
              <w:t xml:space="preserve">-Natural resource protection education </w:t>
            </w:r>
          </w:p>
        </w:tc>
      </w:tr>
      <w:tr w:rsidR="00432FF2">
        <w:trPr>
          <w:trHeight w:val="1390"/>
        </w:trPr>
        <w:tc>
          <w:tcPr>
            <w:tcW w:w="1658" w:type="dxa"/>
            <w:tcBorders>
              <w:top w:val="single" w:sz="4" w:space="0" w:color="000000"/>
              <w:left w:val="single" w:sz="4" w:space="0" w:color="000000"/>
              <w:bottom w:val="single" w:sz="4" w:space="0" w:color="000000"/>
              <w:right w:val="single" w:sz="4" w:space="0" w:color="000000"/>
            </w:tcBorders>
          </w:tcPr>
          <w:p w:rsidR="00432FF2" w:rsidRDefault="002B661A">
            <w:r>
              <w:lastRenderedPageBreak/>
              <w:t xml:space="preserve">The </w:t>
            </w:r>
          </w:p>
          <w:p w:rsidR="00432FF2" w:rsidRDefault="002B661A">
            <w:r>
              <w:t xml:space="preserve">Environment </w:t>
            </w:r>
          </w:p>
          <w:p w:rsidR="00432FF2" w:rsidRDefault="002B661A">
            <w:r>
              <w:t xml:space="preserve">Protection </w:t>
            </w:r>
          </w:p>
          <w:p w:rsidR="00432FF2" w:rsidRDefault="002B661A">
            <w:r>
              <w:t xml:space="preserve">Organization </w:t>
            </w:r>
          </w:p>
        </w:tc>
        <w:tc>
          <w:tcPr>
            <w:tcW w:w="7694" w:type="dxa"/>
            <w:tcBorders>
              <w:top w:val="single" w:sz="4" w:space="0" w:color="000000"/>
              <w:left w:val="single" w:sz="4" w:space="0" w:color="000000"/>
              <w:bottom w:val="single" w:sz="4" w:space="0" w:color="000000"/>
              <w:right w:val="single" w:sz="4" w:space="0" w:color="000000"/>
            </w:tcBorders>
          </w:tcPr>
          <w:p w:rsidR="00432FF2" w:rsidRDefault="002B661A">
            <w:r>
              <w:t xml:space="preserve">-Increasing university monitoring of pharmaceutical and chemical waste </w:t>
            </w:r>
          </w:p>
          <w:p w:rsidR="00432FF2" w:rsidRDefault="002B661A">
            <w:r>
              <w:t xml:space="preserve">-Cooperation in the implementation of the </w:t>
            </w:r>
            <w:proofErr w:type="spellStart"/>
            <w:r>
              <w:t>Kefaf</w:t>
            </w:r>
            <w:proofErr w:type="spellEnd"/>
            <w:r>
              <w:t xml:space="preserve"> plan at fuel stations </w:t>
            </w:r>
          </w:p>
          <w:p w:rsidR="00432FF2" w:rsidRDefault="002B661A">
            <w:r>
              <w:t xml:space="preserve">-Sensitization to identify dust centers </w:t>
            </w:r>
          </w:p>
          <w:p w:rsidR="00432FF2" w:rsidRDefault="002B661A">
            <w:r>
              <w:t>-Continuous health monitorin</w:t>
            </w:r>
            <w:r>
              <w:t xml:space="preserve">g of target groups </w:t>
            </w:r>
          </w:p>
          <w:p w:rsidR="00432FF2" w:rsidRDefault="002B661A">
            <w:r>
              <w:t xml:space="preserve">-Adding health attachment to environmental attachments in some processes </w:t>
            </w:r>
          </w:p>
        </w:tc>
      </w:tr>
    </w:tbl>
    <w:p w:rsidR="00432FF2" w:rsidRDefault="00432FF2">
      <w:pPr>
        <w:ind w:left="-1440" w:right="3"/>
      </w:pPr>
    </w:p>
    <w:tbl>
      <w:tblPr>
        <w:tblStyle w:val="TableGrid"/>
        <w:tblW w:w="9352" w:type="dxa"/>
        <w:tblInd w:w="5" w:type="dxa"/>
        <w:tblCellMar>
          <w:top w:w="7" w:type="dxa"/>
          <w:left w:w="108" w:type="dxa"/>
          <w:bottom w:w="0" w:type="dxa"/>
          <w:right w:w="49" w:type="dxa"/>
        </w:tblCellMar>
        <w:tblLook w:val="04A0" w:firstRow="1" w:lastRow="0" w:firstColumn="1" w:lastColumn="0" w:noHBand="0" w:noVBand="1"/>
      </w:tblPr>
      <w:tblGrid>
        <w:gridCol w:w="1658"/>
        <w:gridCol w:w="7694"/>
      </w:tblGrid>
      <w:tr w:rsidR="00432FF2">
        <w:trPr>
          <w:trHeight w:val="838"/>
        </w:trPr>
        <w:tc>
          <w:tcPr>
            <w:tcW w:w="1658" w:type="dxa"/>
            <w:tcBorders>
              <w:top w:val="single" w:sz="4" w:space="0" w:color="000000"/>
              <w:left w:val="single" w:sz="4" w:space="0" w:color="000000"/>
              <w:bottom w:val="single" w:sz="4" w:space="0" w:color="000000"/>
              <w:right w:val="single" w:sz="4" w:space="0" w:color="000000"/>
            </w:tcBorders>
          </w:tcPr>
          <w:p w:rsidR="00432FF2" w:rsidRDefault="002B661A">
            <w:r>
              <w:t xml:space="preserve">Water and </w:t>
            </w:r>
          </w:p>
          <w:p w:rsidR="00432FF2" w:rsidRDefault="002B661A">
            <w:r>
              <w:t xml:space="preserve">Sewage </w:t>
            </w:r>
          </w:p>
          <w:p w:rsidR="00432FF2" w:rsidRDefault="002B661A">
            <w:r>
              <w:t xml:space="preserve">Administration </w:t>
            </w:r>
          </w:p>
        </w:tc>
        <w:tc>
          <w:tcPr>
            <w:tcW w:w="7694" w:type="dxa"/>
            <w:tcBorders>
              <w:top w:val="single" w:sz="4" w:space="0" w:color="000000"/>
              <w:left w:val="single" w:sz="4" w:space="0" w:color="000000"/>
              <w:bottom w:val="single" w:sz="4" w:space="0" w:color="000000"/>
              <w:right w:val="single" w:sz="4" w:space="0" w:color="000000"/>
            </w:tcBorders>
          </w:tcPr>
          <w:p w:rsidR="00432FF2" w:rsidRDefault="002B661A">
            <w:r>
              <w:t xml:space="preserve">-Increasing the number of projects related to water quality assessment and guarantee </w:t>
            </w:r>
          </w:p>
        </w:tc>
      </w:tr>
      <w:tr w:rsidR="00432FF2">
        <w:trPr>
          <w:trHeight w:val="1390"/>
        </w:trPr>
        <w:tc>
          <w:tcPr>
            <w:tcW w:w="1658" w:type="dxa"/>
            <w:tcBorders>
              <w:top w:val="single" w:sz="4" w:space="0" w:color="000000"/>
              <w:left w:val="single" w:sz="4" w:space="0" w:color="000000"/>
              <w:bottom w:val="single" w:sz="4" w:space="0" w:color="000000"/>
              <w:right w:val="single" w:sz="4" w:space="0" w:color="000000"/>
            </w:tcBorders>
          </w:tcPr>
          <w:p w:rsidR="00432FF2" w:rsidRDefault="002B661A">
            <w:pPr>
              <w:spacing w:line="238" w:lineRule="auto"/>
            </w:pPr>
            <w:r>
              <w:t xml:space="preserve">General Administration of Mining Industry and </w:t>
            </w:r>
          </w:p>
          <w:p w:rsidR="00432FF2" w:rsidRDefault="002B661A">
            <w:r>
              <w:t xml:space="preserve">Trade </w:t>
            </w:r>
          </w:p>
        </w:tc>
        <w:tc>
          <w:tcPr>
            <w:tcW w:w="7694" w:type="dxa"/>
            <w:tcBorders>
              <w:top w:val="single" w:sz="4" w:space="0" w:color="000000"/>
              <w:left w:val="single" w:sz="4" w:space="0" w:color="000000"/>
              <w:bottom w:val="single" w:sz="4" w:space="0" w:color="000000"/>
              <w:right w:val="single" w:sz="4" w:space="0" w:color="000000"/>
            </w:tcBorders>
          </w:tcPr>
          <w:p w:rsidR="00432FF2" w:rsidRDefault="002B661A">
            <w:pPr>
              <w:spacing w:line="238" w:lineRule="auto"/>
            </w:pPr>
            <w:r>
              <w:t xml:space="preserve">-Accurate identification of investment opportunities in the field of health, especially medical equipment </w:t>
            </w:r>
          </w:p>
          <w:p w:rsidR="00432FF2" w:rsidRDefault="002B661A">
            <w:r>
              <w:t xml:space="preserve">-Identification and cooperation with knowledge-based companies </w:t>
            </w:r>
          </w:p>
          <w:p w:rsidR="00432FF2" w:rsidRDefault="002B661A">
            <w:r>
              <w:t>-Increasing the connection betw</w:t>
            </w:r>
            <w:r>
              <w:t xml:space="preserve">een the university and the industry </w:t>
            </w:r>
          </w:p>
        </w:tc>
      </w:tr>
      <w:tr w:rsidR="00432FF2">
        <w:trPr>
          <w:trHeight w:val="1114"/>
        </w:trPr>
        <w:tc>
          <w:tcPr>
            <w:tcW w:w="1658" w:type="dxa"/>
            <w:tcBorders>
              <w:top w:val="single" w:sz="4" w:space="0" w:color="000000"/>
              <w:left w:val="single" w:sz="4" w:space="0" w:color="000000"/>
              <w:bottom w:val="single" w:sz="4" w:space="0" w:color="000000"/>
              <w:right w:val="single" w:sz="4" w:space="0" w:color="000000"/>
            </w:tcBorders>
          </w:tcPr>
          <w:p w:rsidR="00432FF2" w:rsidRDefault="002B661A">
            <w:r>
              <w:t xml:space="preserve">Ministry of Education </w:t>
            </w:r>
          </w:p>
        </w:tc>
        <w:tc>
          <w:tcPr>
            <w:tcW w:w="7694" w:type="dxa"/>
            <w:tcBorders>
              <w:top w:val="single" w:sz="4" w:space="0" w:color="000000"/>
              <w:left w:val="single" w:sz="4" w:space="0" w:color="000000"/>
              <w:bottom w:val="single" w:sz="4" w:space="0" w:color="000000"/>
              <w:right w:val="single" w:sz="4" w:space="0" w:color="000000"/>
            </w:tcBorders>
          </w:tcPr>
          <w:p w:rsidR="00432FF2" w:rsidRDefault="002B661A">
            <w:pPr>
              <w:spacing w:line="238" w:lineRule="auto"/>
            </w:pPr>
            <w:r>
              <w:t xml:space="preserve">-Improving the distribution process of varnish, fissure and supplements for the target group of students </w:t>
            </w:r>
          </w:p>
          <w:p w:rsidR="00432FF2" w:rsidRDefault="002B661A">
            <w:pPr>
              <w:ind w:right="24"/>
            </w:pPr>
            <w:r>
              <w:t>-</w:t>
            </w:r>
            <w:r>
              <w:t xml:space="preserve">Performing periodical examinations and appropriate referrals and providing clinical services to students </w:t>
            </w:r>
          </w:p>
        </w:tc>
      </w:tr>
      <w:tr w:rsidR="00432FF2">
        <w:trPr>
          <w:trHeight w:val="565"/>
        </w:trPr>
        <w:tc>
          <w:tcPr>
            <w:tcW w:w="1658" w:type="dxa"/>
            <w:tcBorders>
              <w:top w:val="single" w:sz="4" w:space="0" w:color="000000"/>
              <w:left w:val="single" w:sz="4" w:space="0" w:color="000000"/>
              <w:bottom w:val="single" w:sz="4" w:space="0" w:color="000000"/>
              <w:right w:val="single" w:sz="4" w:space="0" w:color="000000"/>
            </w:tcBorders>
          </w:tcPr>
          <w:p w:rsidR="00432FF2" w:rsidRDefault="002B661A">
            <w:r>
              <w:t xml:space="preserve">Orphanage </w:t>
            </w:r>
          </w:p>
          <w:p w:rsidR="00432FF2" w:rsidRDefault="002B661A">
            <w:r>
              <w:t xml:space="preserve">Institute </w:t>
            </w:r>
          </w:p>
        </w:tc>
        <w:tc>
          <w:tcPr>
            <w:tcW w:w="7694" w:type="dxa"/>
            <w:tcBorders>
              <w:top w:val="single" w:sz="4" w:space="0" w:color="000000"/>
              <w:left w:val="single" w:sz="4" w:space="0" w:color="000000"/>
              <w:bottom w:val="single" w:sz="4" w:space="0" w:color="000000"/>
              <w:right w:val="single" w:sz="4" w:space="0" w:color="000000"/>
            </w:tcBorders>
          </w:tcPr>
          <w:p w:rsidR="00432FF2" w:rsidRDefault="002B661A">
            <w:r>
              <w:t xml:space="preserve">-Supporting the institution to provide specialized services and rehabilitation </w:t>
            </w:r>
          </w:p>
          <w:p w:rsidR="00432FF2" w:rsidRDefault="002B661A">
            <w:r>
              <w:t xml:space="preserve">-Surveying patients regarding their needs </w:t>
            </w:r>
          </w:p>
        </w:tc>
      </w:tr>
      <w:tr w:rsidR="00432FF2">
        <w:trPr>
          <w:trHeight w:val="1390"/>
        </w:trPr>
        <w:tc>
          <w:tcPr>
            <w:tcW w:w="1658" w:type="dxa"/>
            <w:tcBorders>
              <w:top w:val="single" w:sz="4" w:space="0" w:color="000000"/>
              <w:left w:val="single" w:sz="4" w:space="0" w:color="000000"/>
              <w:bottom w:val="single" w:sz="4" w:space="0" w:color="000000"/>
              <w:right w:val="single" w:sz="4" w:space="0" w:color="000000"/>
            </w:tcBorders>
          </w:tcPr>
          <w:p w:rsidR="00432FF2" w:rsidRDefault="002B661A">
            <w:r>
              <w:t>Gov</w:t>
            </w:r>
            <w:r>
              <w:t xml:space="preserve">ernmental </w:t>
            </w:r>
          </w:p>
          <w:p w:rsidR="00432FF2" w:rsidRDefault="002B661A">
            <w:r>
              <w:t xml:space="preserve">Discretionary </w:t>
            </w:r>
          </w:p>
          <w:p w:rsidR="00432FF2" w:rsidRDefault="002B661A">
            <w:r>
              <w:t xml:space="preserve">Punishments </w:t>
            </w:r>
          </w:p>
          <w:p w:rsidR="00432FF2" w:rsidRDefault="002B661A">
            <w:r>
              <w:t xml:space="preserve">Organization </w:t>
            </w:r>
          </w:p>
          <w:p w:rsidR="00432FF2" w:rsidRDefault="002B661A">
            <w:r>
              <w:t xml:space="preserve">(GDPO) </w:t>
            </w:r>
          </w:p>
        </w:tc>
        <w:tc>
          <w:tcPr>
            <w:tcW w:w="7694" w:type="dxa"/>
            <w:tcBorders>
              <w:top w:val="single" w:sz="4" w:space="0" w:color="000000"/>
              <w:left w:val="single" w:sz="4" w:space="0" w:color="000000"/>
              <w:bottom w:val="single" w:sz="4" w:space="0" w:color="000000"/>
              <w:right w:val="single" w:sz="4" w:space="0" w:color="000000"/>
            </w:tcBorders>
          </w:tcPr>
          <w:p w:rsidR="00432FF2" w:rsidRDefault="002B661A">
            <w:pPr>
              <w:numPr>
                <w:ilvl w:val="0"/>
                <w:numId w:val="1"/>
              </w:numPr>
            </w:pPr>
            <w:r>
              <w:t xml:space="preserve">Increasing inspections related to health qualifications </w:t>
            </w:r>
          </w:p>
          <w:p w:rsidR="00432FF2" w:rsidRDefault="002B661A">
            <w:pPr>
              <w:numPr>
                <w:ilvl w:val="0"/>
                <w:numId w:val="1"/>
              </w:numPr>
            </w:pPr>
            <w:r>
              <w:t xml:space="preserve">Increasing the university's interaction with the Discretionary Punishments Council </w:t>
            </w:r>
          </w:p>
        </w:tc>
      </w:tr>
      <w:tr w:rsidR="00432FF2">
        <w:trPr>
          <w:trHeight w:val="1114"/>
        </w:trPr>
        <w:tc>
          <w:tcPr>
            <w:tcW w:w="1658" w:type="dxa"/>
            <w:tcBorders>
              <w:top w:val="single" w:sz="4" w:space="0" w:color="000000"/>
              <w:left w:val="single" w:sz="4" w:space="0" w:color="000000"/>
              <w:bottom w:val="single" w:sz="4" w:space="0" w:color="000000"/>
              <w:right w:val="single" w:sz="4" w:space="0" w:color="000000"/>
            </w:tcBorders>
          </w:tcPr>
          <w:p w:rsidR="00432FF2" w:rsidRDefault="002B661A">
            <w:r>
              <w:t xml:space="preserve">Department of Prison Affairs </w:t>
            </w:r>
          </w:p>
        </w:tc>
        <w:tc>
          <w:tcPr>
            <w:tcW w:w="7694" w:type="dxa"/>
            <w:tcBorders>
              <w:top w:val="single" w:sz="4" w:space="0" w:color="000000"/>
              <w:left w:val="single" w:sz="4" w:space="0" w:color="000000"/>
              <w:bottom w:val="single" w:sz="4" w:space="0" w:color="000000"/>
              <w:right w:val="single" w:sz="4" w:space="0" w:color="000000"/>
            </w:tcBorders>
          </w:tcPr>
          <w:p w:rsidR="00432FF2" w:rsidRDefault="002B661A">
            <w:pPr>
              <w:numPr>
                <w:ilvl w:val="0"/>
                <w:numId w:val="2"/>
              </w:numPr>
            </w:pPr>
            <w:r>
              <w:t xml:space="preserve">Control and reduction of chronic diseases in prisoners </w:t>
            </w:r>
          </w:p>
          <w:p w:rsidR="00432FF2" w:rsidRDefault="002B661A">
            <w:pPr>
              <w:numPr>
                <w:ilvl w:val="0"/>
                <w:numId w:val="2"/>
              </w:numPr>
            </w:pPr>
            <w:r>
              <w:t xml:space="preserve">Reducing the costs of treating prisoners </w:t>
            </w:r>
          </w:p>
          <w:p w:rsidR="00432FF2" w:rsidRDefault="002B661A">
            <w:pPr>
              <w:numPr>
                <w:ilvl w:val="0"/>
                <w:numId w:val="2"/>
              </w:numPr>
            </w:pPr>
            <w:r>
              <w:t xml:space="preserve">Cooperation in providing prisons with specialized staff such as medical staff and counselors </w:t>
            </w:r>
          </w:p>
        </w:tc>
      </w:tr>
      <w:tr w:rsidR="00432FF2">
        <w:trPr>
          <w:trHeight w:val="562"/>
        </w:trPr>
        <w:tc>
          <w:tcPr>
            <w:tcW w:w="1658" w:type="dxa"/>
            <w:tcBorders>
              <w:top w:val="single" w:sz="4" w:space="0" w:color="000000"/>
              <w:left w:val="single" w:sz="4" w:space="0" w:color="000000"/>
              <w:bottom w:val="single" w:sz="4" w:space="0" w:color="000000"/>
              <w:right w:val="single" w:sz="4" w:space="0" w:color="000000"/>
            </w:tcBorders>
          </w:tcPr>
          <w:p w:rsidR="00432FF2" w:rsidRDefault="002B661A">
            <w:r>
              <w:t xml:space="preserve">Veterinary Office </w:t>
            </w:r>
          </w:p>
        </w:tc>
        <w:tc>
          <w:tcPr>
            <w:tcW w:w="7694" w:type="dxa"/>
            <w:tcBorders>
              <w:top w:val="single" w:sz="4" w:space="0" w:color="000000"/>
              <w:left w:val="single" w:sz="4" w:space="0" w:color="000000"/>
              <w:bottom w:val="single" w:sz="4" w:space="0" w:color="000000"/>
              <w:right w:val="single" w:sz="4" w:space="0" w:color="000000"/>
            </w:tcBorders>
          </w:tcPr>
          <w:p w:rsidR="00432FF2" w:rsidRDefault="002B661A">
            <w:pPr>
              <w:ind w:right="92"/>
            </w:pPr>
            <w:r>
              <w:t xml:space="preserve">-Reducing cases of common diseases </w:t>
            </w:r>
            <w:r>
              <w:t xml:space="preserve">between humans and animals -Accurate diagnosis </w:t>
            </w:r>
          </w:p>
        </w:tc>
      </w:tr>
      <w:tr w:rsidR="00432FF2">
        <w:trPr>
          <w:trHeight w:val="2218"/>
        </w:trPr>
        <w:tc>
          <w:tcPr>
            <w:tcW w:w="1658" w:type="dxa"/>
            <w:tcBorders>
              <w:top w:val="single" w:sz="4" w:space="0" w:color="000000"/>
              <w:left w:val="single" w:sz="4" w:space="0" w:color="000000"/>
              <w:bottom w:val="single" w:sz="4" w:space="0" w:color="000000"/>
              <w:right w:val="single" w:sz="4" w:space="0" w:color="000000"/>
            </w:tcBorders>
          </w:tcPr>
          <w:p w:rsidR="00432FF2" w:rsidRDefault="002B661A">
            <w:r>
              <w:t xml:space="preserve">Suppliers and contractors </w:t>
            </w:r>
          </w:p>
        </w:tc>
        <w:tc>
          <w:tcPr>
            <w:tcW w:w="7694" w:type="dxa"/>
            <w:tcBorders>
              <w:top w:val="single" w:sz="4" w:space="0" w:color="000000"/>
              <w:left w:val="single" w:sz="4" w:space="0" w:color="000000"/>
              <w:bottom w:val="single" w:sz="4" w:space="0" w:color="000000"/>
              <w:right w:val="single" w:sz="4" w:space="0" w:color="000000"/>
            </w:tcBorders>
          </w:tcPr>
          <w:p w:rsidR="00432FF2" w:rsidRDefault="002B661A">
            <w:r>
              <w:t xml:space="preserve">-Reducing the time cycle of signing the contract </w:t>
            </w:r>
          </w:p>
          <w:p w:rsidR="00432FF2" w:rsidRDefault="002B661A">
            <w:pPr>
              <w:numPr>
                <w:ilvl w:val="0"/>
                <w:numId w:val="3"/>
              </w:numPr>
            </w:pPr>
            <w:r>
              <w:t xml:space="preserve">Win-win and stable approach to signing contracts </w:t>
            </w:r>
          </w:p>
          <w:p w:rsidR="00432FF2" w:rsidRDefault="002B661A">
            <w:pPr>
              <w:numPr>
                <w:ilvl w:val="0"/>
                <w:numId w:val="3"/>
              </w:numPr>
            </w:pPr>
            <w:r>
              <w:t xml:space="preserve">Timely payment of financial claims </w:t>
            </w:r>
          </w:p>
          <w:p w:rsidR="00432FF2" w:rsidRDefault="002B661A">
            <w:pPr>
              <w:numPr>
                <w:ilvl w:val="0"/>
                <w:numId w:val="3"/>
              </w:numPr>
            </w:pPr>
            <w:r>
              <w:t xml:space="preserve">Flexibility in receiving guarantees </w:t>
            </w:r>
          </w:p>
          <w:p w:rsidR="00432FF2" w:rsidRDefault="002B661A">
            <w:pPr>
              <w:numPr>
                <w:ilvl w:val="0"/>
                <w:numId w:val="3"/>
              </w:numPr>
              <w:spacing w:line="245" w:lineRule="auto"/>
            </w:pPr>
            <w:r>
              <w:t>Evaluation and selection of suppliers based on clear and fair criteria -</w:t>
            </w:r>
            <w:r>
              <w:rPr>
                <w:rFonts w:ascii="Calibri" w:eastAsia="Calibri" w:hAnsi="Calibri" w:cs="Calibri"/>
                <w:i w:val="0"/>
                <w:sz w:val="22"/>
              </w:rPr>
              <w:t xml:space="preserve"> </w:t>
            </w:r>
            <w:r>
              <w:t xml:space="preserve">Establishing an incentive system regarding quality and early delivery of items and materials </w:t>
            </w:r>
          </w:p>
          <w:p w:rsidR="00432FF2" w:rsidRDefault="002B661A">
            <w:pPr>
              <w:numPr>
                <w:ilvl w:val="0"/>
                <w:numId w:val="3"/>
              </w:numPr>
            </w:pPr>
            <w:r>
              <w:t xml:space="preserve">Strict implementation of the provisions of the contracts </w:t>
            </w:r>
          </w:p>
        </w:tc>
      </w:tr>
      <w:tr w:rsidR="00432FF2">
        <w:trPr>
          <w:trHeight w:val="1114"/>
        </w:trPr>
        <w:tc>
          <w:tcPr>
            <w:tcW w:w="1658" w:type="dxa"/>
            <w:tcBorders>
              <w:top w:val="single" w:sz="4" w:space="0" w:color="000000"/>
              <w:left w:val="single" w:sz="4" w:space="0" w:color="000000"/>
              <w:bottom w:val="single" w:sz="4" w:space="0" w:color="000000"/>
              <w:right w:val="single" w:sz="4" w:space="0" w:color="000000"/>
            </w:tcBorders>
          </w:tcPr>
          <w:p w:rsidR="00432FF2" w:rsidRDefault="002B661A">
            <w:r>
              <w:t xml:space="preserve">Agricultural </w:t>
            </w:r>
          </w:p>
          <w:p w:rsidR="00432FF2" w:rsidRDefault="002B661A">
            <w:r>
              <w:t xml:space="preserve">Jihad </w:t>
            </w:r>
          </w:p>
          <w:p w:rsidR="00432FF2" w:rsidRDefault="002B661A">
            <w:r>
              <w:t>Organizat</w:t>
            </w:r>
            <w:r>
              <w:t xml:space="preserve">ion </w:t>
            </w:r>
          </w:p>
        </w:tc>
        <w:tc>
          <w:tcPr>
            <w:tcW w:w="7694" w:type="dxa"/>
            <w:tcBorders>
              <w:top w:val="single" w:sz="4" w:space="0" w:color="000000"/>
              <w:left w:val="single" w:sz="4" w:space="0" w:color="000000"/>
              <w:bottom w:val="single" w:sz="4" w:space="0" w:color="000000"/>
              <w:right w:val="single" w:sz="4" w:space="0" w:color="000000"/>
            </w:tcBorders>
          </w:tcPr>
          <w:p w:rsidR="00432FF2" w:rsidRDefault="002B661A">
            <w:r>
              <w:t>-</w:t>
            </w:r>
            <w:r>
              <w:rPr>
                <w:rFonts w:ascii="Calibri" w:eastAsia="Calibri" w:hAnsi="Calibri" w:cs="Calibri"/>
                <w:i w:val="0"/>
                <w:sz w:val="22"/>
              </w:rPr>
              <w:t xml:space="preserve"> </w:t>
            </w:r>
            <w:r>
              <w:t xml:space="preserve">Food security and modification of nutrition pattern </w:t>
            </w:r>
          </w:p>
          <w:p w:rsidR="00432FF2" w:rsidRDefault="002B661A">
            <w:r>
              <w:t xml:space="preserve">-Reducing food health hazards from farm to table </w:t>
            </w:r>
          </w:p>
          <w:p w:rsidR="00432FF2" w:rsidRDefault="002B661A">
            <w:r>
              <w:t xml:space="preserve">-Strict implementation of the provisions of the contracts </w:t>
            </w:r>
          </w:p>
          <w:p w:rsidR="00432FF2" w:rsidRDefault="002B661A">
            <w:r>
              <w:t xml:space="preserve">-Reducing environmental pollution </w:t>
            </w:r>
          </w:p>
        </w:tc>
      </w:tr>
      <w:tr w:rsidR="00432FF2">
        <w:trPr>
          <w:trHeight w:val="562"/>
        </w:trPr>
        <w:tc>
          <w:tcPr>
            <w:tcW w:w="1658" w:type="dxa"/>
            <w:tcBorders>
              <w:top w:val="single" w:sz="4" w:space="0" w:color="000000"/>
              <w:left w:val="single" w:sz="4" w:space="0" w:color="000000"/>
              <w:bottom w:val="single" w:sz="4" w:space="0" w:color="000000"/>
              <w:right w:val="single" w:sz="4" w:space="0" w:color="000000"/>
            </w:tcBorders>
          </w:tcPr>
          <w:p w:rsidR="00432FF2" w:rsidRDefault="002B661A">
            <w:r>
              <w:lastRenderedPageBreak/>
              <w:t xml:space="preserve">Office of registry </w:t>
            </w:r>
          </w:p>
        </w:tc>
        <w:tc>
          <w:tcPr>
            <w:tcW w:w="7694" w:type="dxa"/>
            <w:tcBorders>
              <w:top w:val="single" w:sz="4" w:space="0" w:color="000000"/>
              <w:left w:val="single" w:sz="4" w:space="0" w:color="000000"/>
              <w:bottom w:val="single" w:sz="4" w:space="0" w:color="000000"/>
              <w:right w:val="single" w:sz="4" w:space="0" w:color="000000"/>
            </w:tcBorders>
          </w:tcPr>
          <w:p w:rsidR="00432FF2" w:rsidRDefault="002B661A">
            <w:r>
              <w:t>-</w:t>
            </w:r>
            <w:r>
              <w:t xml:space="preserve">Preparation and presentation of the map of the university properties for single sheet document </w:t>
            </w:r>
          </w:p>
        </w:tc>
      </w:tr>
      <w:tr w:rsidR="00432FF2">
        <w:trPr>
          <w:trHeight w:val="1114"/>
        </w:trPr>
        <w:tc>
          <w:tcPr>
            <w:tcW w:w="1658" w:type="dxa"/>
            <w:tcBorders>
              <w:top w:val="single" w:sz="4" w:space="0" w:color="000000"/>
              <w:left w:val="single" w:sz="4" w:space="0" w:color="000000"/>
              <w:bottom w:val="single" w:sz="4" w:space="0" w:color="000000"/>
              <w:right w:val="single" w:sz="4" w:space="0" w:color="000000"/>
            </w:tcBorders>
          </w:tcPr>
          <w:p w:rsidR="00432FF2" w:rsidRDefault="002B661A">
            <w:r>
              <w:t xml:space="preserve">Science and </w:t>
            </w:r>
          </w:p>
          <w:p w:rsidR="00432FF2" w:rsidRDefault="002B661A">
            <w:r>
              <w:t xml:space="preserve">Technology </w:t>
            </w:r>
          </w:p>
          <w:p w:rsidR="00432FF2" w:rsidRDefault="002B661A">
            <w:r>
              <w:t xml:space="preserve">Park </w:t>
            </w:r>
          </w:p>
        </w:tc>
        <w:tc>
          <w:tcPr>
            <w:tcW w:w="7694" w:type="dxa"/>
            <w:tcBorders>
              <w:top w:val="single" w:sz="4" w:space="0" w:color="000000"/>
              <w:left w:val="single" w:sz="4" w:space="0" w:color="000000"/>
              <w:bottom w:val="single" w:sz="4" w:space="0" w:color="000000"/>
              <w:right w:val="single" w:sz="4" w:space="0" w:color="000000"/>
            </w:tcBorders>
          </w:tcPr>
          <w:p w:rsidR="00432FF2" w:rsidRDefault="002B661A">
            <w:pPr>
              <w:spacing w:line="238" w:lineRule="auto"/>
              <w:jc w:val="both"/>
            </w:pPr>
            <w:r>
              <w:t xml:space="preserve">-Increasing cooperation between the university and science and technology park </w:t>
            </w:r>
          </w:p>
          <w:p w:rsidR="00432FF2" w:rsidRDefault="002B661A">
            <w:r>
              <w:t>-</w:t>
            </w:r>
            <w:r>
              <w:t xml:space="preserve">Holding entrepreneurship courses with the aim of improving the culture of skills and knowledge of innovative businesses in the field of health </w:t>
            </w:r>
          </w:p>
        </w:tc>
      </w:tr>
      <w:tr w:rsidR="00432FF2">
        <w:trPr>
          <w:trHeight w:val="840"/>
        </w:trPr>
        <w:tc>
          <w:tcPr>
            <w:tcW w:w="1658" w:type="dxa"/>
            <w:tcBorders>
              <w:top w:val="single" w:sz="4" w:space="0" w:color="000000"/>
              <w:left w:val="single" w:sz="4" w:space="0" w:color="000000"/>
              <w:bottom w:val="single" w:sz="4" w:space="0" w:color="000000"/>
              <w:right w:val="single" w:sz="4" w:space="0" w:color="000000"/>
            </w:tcBorders>
          </w:tcPr>
          <w:p w:rsidR="00432FF2" w:rsidRDefault="002B661A">
            <w:r>
              <w:t xml:space="preserve"> </w:t>
            </w:r>
          </w:p>
          <w:p w:rsidR="00432FF2" w:rsidRDefault="002B661A">
            <w:r>
              <w:t xml:space="preserve">Provincial radio and </w:t>
            </w:r>
          </w:p>
        </w:tc>
        <w:tc>
          <w:tcPr>
            <w:tcW w:w="7694" w:type="dxa"/>
            <w:tcBorders>
              <w:top w:val="single" w:sz="4" w:space="0" w:color="000000"/>
              <w:left w:val="single" w:sz="4" w:space="0" w:color="000000"/>
              <w:bottom w:val="single" w:sz="4" w:space="0" w:color="000000"/>
              <w:right w:val="single" w:sz="4" w:space="0" w:color="000000"/>
            </w:tcBorders>
          </w:tcPr>
          <w:p w:rsidR="00432FF2" w:rsidRDefault="002B661A">
            <w:r>
              <w:t xml:space="preserve">-Cooperation in increasing people's health literacy through the media </w:t>
            </w:r>
          </w:p>
          <w:p w:rsidR="00432FF2" w:rsidRDefault="002B661A">
            <w:r>
              <w:t>-</w:t>
            </w:r>
            <w:r>
              <w:t xml:space="preserve">Cooperation in the production of health-oriented programs </w:t>
            </w:r>
          </w:p>
        </w:tc>
      </w:tr>
      <w:tr w:rsidR="00432FF2">
        <w:trPr>
          <w:trHeight w:val="562"/>
        </w:trPr>
        <w:tc>
          <w:tcPr>
            <w:tcW w:w="1658" w:type="dxa"/>
            <w:tcBorders>
              <w:top w:val="single" w:sz="4" w:space="0" w:color="000000"/>
              <w:left w:val="single" w:sz="4" w:space="0" w:color="000000"/>
              <w:bottom w:val="single" w:sz="4" w:space="0" w:color="000000"/>
              <w:right w:val="single" w:sz="4" w:space="0" w:color="000000"/>
            </w:tcBorders>
          </w:tcPr>
          <w:p w:rsidR="00432FF2" w:rsidRDefault="002B661A">
            <w:r>
              <w:t xml:space="preserve">television and local press </w:t>
            </w:r>
          </w:p>
        </w:tc>
        <w:tc>
          <w:tcPr>
            <w:tcW w:w="7694" w:type="dxa"/>
            <w:tcBorders>
              <w:top w:val="single" w:sz="4" w:space="0" w:color="000000"/>
              <w:left w:val="single" w:sz="4" w:space="0" w:color="000000"/>
              <w:bottom w:val="single" w:sz="4" w:space="0" w:color="000000"/>
              <w:right w:val="single" w:sz="4" w:space="0" w:color="000000"/>
            </w:tcBorders>
          </w:tcPr>
          <w:p w:rsidR="00432FF2" w:rsidRDefault="00432FF2">
            <w:pPr>
              <w:spacing w:after="160"/>
            </w:pPr>
          </w:p>
        </w:tc>
      </w:tr>
      <w:tr w:rsidR="00432FF2">
        <w:trPr>
          <w:trHeight w:val="1114"/>
        </w:trPr>
        <w:tc>
          <w:tcPr>
            <w:tcW w:w="1658" w:type="dxa"/>
            <w:tcBorders>
              <w:top w:val="single" w:sz="4" w:space="0" w:color="000000"/>
              <w:left w:val="single" w:sz="4" w:space="0" w:color="000000"/>
              <w:bottom w:val="single" w:sz="4" w:space="0" w:color="000000"/>
              <w:right w:val="single" w:sz="4" w:space="0" w:color="000000"/>
            </w:tcBorders>
          </w:tcPr>
          <w:p w:rsidR="00432FF2" w:rsidRDefault="002B661A">
            <w:r>
              <w:t xml:space="preserve">Police and traffic police </w:t>
            </w:r>
          </w:p>
        </w:tc>
        <w:tc>
          <w:tcPr>
            <w:tcW w:w="7694" w:type="dxa"/>
            <w:tcBorders>
              <w:top w:val="single" w:sz="4" w:space="0" w:color="000000"/>
              <w:left w:val="single" w:sz="4" w:space="0" w:color="000000"/>
              <w:bottom w:val="single" w:sz="4" w:space="0" w:color="000000"/>
              <w:right w:val="single" w:sz="4" w:space="0" w:color="000000"/>
            </w:tcBorders>
          </w:tcPr>
          <w:p w:rsidR="00432FF2" w:rsidRDefault="002B661A">
            <w:pPr>
              <w:spacing w:line="238" w:lineRule="auto"/>
            </w:pPr>
            <w:r>
              <w:t xml:space="preserve">-Cooperation in first aid training for officers and non-commissioned officers in urban and suburban areas </w:t>
            </w:r>
          </w:p>
          <w:p w:rsidR="00432FF2" w:rsidRDefault="002B661A">
            <w:r>
              <w:t>-</w:t>
            </w:r>
            <w:r>
              <w:t xml:space="preserve">Cooperation in conducting research on traffic accidents </w:t>
            </w:r>
          </w:p>
          <w:p w:rsidR="00432FF2" w:rsidRDefault="002B661A">
            <w:r>
              <w:t xml:space="preserve">-Cooperation in the training of drivers </w:t>
            </w:r>
          </w:p>
        </w:tc>
      </w:tr>
      <w:tr w:rsidR="00432FF2">
        <w:trPr>
          <w:trHeight w:val="1668"/>
        </w:trPr>
        <w:tc>
          <w:tcPr>
            <w:tcW w:w="1658" w:type="dxa"/>
            <w:tcBorders>
              <w:top w:val="single" w:sz="4" w:space="0" w:color="000000"/>
              <w:left w:val="single" w:sz="4" w:space="0" w:color="000000"/>
              <w:bottom w:val="single" w:sz="4" w:space="0" w:color="000000"/>
              <w:right w:val="single" w:sz="4" w:space="0" w:color="000000"/>
            </w:tcBorders>
          </w:tcPr>
          <w:p w:rsidR="00432FF2" w:rsidRDefault="002B661A">
            <w:r>
              <w:t xml:space="preserve">Provincial Government </w:t>
            </w:r>
          </w:p>
        </w:tc>
        <w:tc>
          <w:tcPr>
            <w:tcW w:w="7694" w:type="dxa"/>
            <w:tcBorders>
              <w:top w:val="single" w:sz="4" w:space="0" w:color="000000"/>
              <w:left w:val="single" w:sz="4" w:space="0" w:color="000000"/>
              <w:bottom w:val="single" w:sz="4" w:space="0" w:color="000000"/>
              <w:right w:val="single" w:sz="4" w:space="0" w:color="000000"/>
            </w:tcBorders>
          </w:tcPr>
          <w:p w:rsidR="00432FF2" w:rsidRDefault="002B661A">
            <w:pPr>
              <w:spacing w:line="238" w:lineRule="auto"/>
            </w:pPr>
            <w:r>
              <w:t xml:space="preserve">-Cooperation with beneficiaries organizations regarding waste management and environmental health </w:t>
            </w:r>
          </w:p>
          <w:p w:rsidR="00432FF2" w:rsidRDefault="002B661A">
            <w:pPr>
              <w:spacing w:line="238" w:lineRule="auto"/>
            </w:pPr>
            <w:r>
              <w:t>-Holding joint committees to improv</w:t>
            </w:r>
            <w:r>
              <w:t xml:space="preserve">e safety, personal protection and occupational health of hard jobs </w:t>
            </w:r>
          </w:p>
          <w:p w:rsidR="00432FF2" w:rsidRDefault="002B661A">
            <w:r>
              <w:t xml:space="preserve">-Cooperation for the establishment of worker health houses in workshops </w:t>
            </w:r>
          </w:p>
          <w:p w:rsidR="00432FF2" w:rsidRDefault="002B661A">
            <w:r>
              <w:t xml:space="preserve">-Cooperation to improve the health of workers and employers </w:t>
            </w:r>
          </w:p>
        </w:tc>
      </w:tr>
    </w:tbl>
    <w:p w:rsidR="00432FF2" w:rsidRDefault="002B661A">
      <w:pPr>
        <w:jc w:val="both"/>
      </w:pPr>
      <w:r>
        <w:t xml:space="preserve"> </w:t>
      </w:r>
    </w:p>
    <w:sectPr w:rsidR="00432FF2">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0F75F7"/>
    <w:multiLevelType w:val="hybridMultilevel"/>
    <w:tmpl w:val="C47EB1E8"/>
    <w:lvl w:ilvl="0" w:tplc="94AC2A18">
      <w:start w:val="1"/>
      <w:numFmt w:val="bullet"/>
      <w:lvlText w:val="-"/>
      <w:lvlJc w:val="left"/>
      <w:pPr>
        <w:ind w:left="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3E4A0E4E">
      <w:start w:val="1"/>
      <w:numFmt w:val="bullet"/>
      <w:lvlText w:val="o"/>
      <w:lvlJc w:val="left"/>
      <w:pPr>
        <w:ind w:left="118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181A20E2">
      <w:start w:val="1"/>
      <w:numFmt w:val="bullet"/>
      <w:lvlText w:val="▪"/>
      <w:lvlJc w:val="left"/>
      <w:pPr>
        <w:ind w:left="190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C7488916">
      <w:start w:val="1"/>
      <w:numFmt w:val="bullet"/>
      <w:lvlText w:val="•"/>
      <w:lvlJc w:val="left"/>
      <w:pPr>
        <w:ind w:left="262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A468AB94">
      <w:start w:val="1"/>
      <w:numFmt w:val="bullet"/>
      <w:lvlText w:val="o"/>
      <w:lvlJc w:val="left"/>
      <w:pPr>
        <w:ind w:left="334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E286B4BE">
      <w:start w:val="1"/>
      <w:numFmt w:val="bullet"/>
      <w:lvlText w:val="▪"/>
      <w:lvlJc w:val="left"/>
      <w:pPr>
        <w:ind w:left="406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67B27F86">
      <w:start w:val="1"/>
      <w:numFmt w:val="bullet"/>
      <w:lvlText w:val="•"/>
      <w:lvlJc w:val="left"/>
      <w:pPr>
        <w:ind w:left="478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9B5CB5F4">
      <w:start w:val="1"/>
      <w:numFmt w:val="bullet"/>
      <w:lvlText w:val="o"/>
      <w:lvlJc w:val="left"/>
      <w:pPr>
        <w:ind w:left="550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00E8388A">
      <w:start w:val="1"/>
      <w:numFmt w:val="bullet"/>
      <w:lvlText w:val="▪"/>
      <w:lvlJc w:val="left"/>
      <w:pPr>
        <w:ind w:left="622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27D43C3F"/>
    <w:multiLevelType w:val="hybridMultilevel"/>
    <w:tmpl w:val="F2AC3494"/>
    <w:lvl w:ilvl="0" w:tplc="7A94EE4E">
      <w:start w:val="1"/>
      <w:numFmt w:val="bullet"/>
      <w:lvlText w:val="-"/>
      <w:lvlJc w:val="left"/>
      <w:pPr>
        <w:ind w:left="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EEC6C008">
      <w:start w:val="1"/>
      <w:numFmt w:val="bullet"/>
      <w:lvlText w:val="o"/>
      <w:lvlJc w:val="left"/>
      <w:pPr>
        <w:ind w:left="118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94D0717C">
      <w:start w:val="1"/>
      <w:numFmt w:val="bullet"/>
      <w:lvlText w:val="▪"/>
      <w:lvlJc w:val="left"/>
      <w:pPr>
        <w:ind w:left="190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09DA2CD6">
      <w:start w:val="1"/>
      <w:numFmt w:val="bullet"/>
      <w:lvlText w:val="•"/>
      <w:lvlJc w:val="left"/>
      <w:pPr>
        <w:ind w:left="262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51EC3B60">
      <w:start w:val="1"/>
      <w:numFmt w:val="bullet"/>
      <w:lvlText w:val="o"/>
      <w:lvlJc w:val="left"/>
      <w:pPr>
        <w:ind w:left="334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1F2C642C">
      <w:start w:val="1"/>
      <w:numFmt w:val="bullet"/>
      <w:lvlText w:val="▪"/>
      <w:lvlJc w:val="left"/>
      <w:pPr>
        <w:ind w:left="406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83060770">
      <w:start w:val="1"/>
      <w:numFmt w:val="bullet"/>
      <w:lvlText w:val="•"/>
      <w:lvlJc w:val="left"/>
      <w:pPr>
        <w:ind w:left="478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A252A7B6">
      <w:start w:val="1"/>
      <w:numFmt w:val="bullet"/>
      <w:lvlText w:val="o"/>
      <w:lvlJc w:val="left"/>
      <w:pPr>
        <w:ind w:left="550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5FC0BE46">
      <w:start w:val="1"/>
      <w:numFmt w:val="bullet"/>
      <w:lvlText w:val="▪"/>
      <w:lvlJc w:val="left"/>
      <w:pPr>
        <w:ind w:left="622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7FA65FDD"/>
    <w:multiLevelType w:val="hybridMultilevel"/>
    <w:tmpl w:val="F854352A"/>
    <w:lvl w:ilvl="0" w:tplc="FEC20AA8">
      <w:start w:val="1"/>
      <w:numFmt w:val="bullet"/>
      <w:lvlText w:val="-"/>
      <w:lvlJc w:val="left"/>
      <w:pPr>
        <w:ind w:left="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3724B17A">
      <w:start w:val="1"/>
      <w:numFmt w:val="bullet"/>
      <w:lvlText w:val="o"/>
      <w:lvlJc w:val="left"/>
      <w:pPr>
        <w:ind w:left="118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10AC1D52">
      <w:start w:val="1"/>
      <w:numFmt w:val="bullet"/>
      <w:lvlText w:val="▪"/>
      <w:lvlJc w:val="left"/>
      <w:pPr>
        <w:ind w:left="190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21C291BC">
      <w:start w:val="1"/>
      <w:numFmt w:val="bullet"/>
      <w:lvlText w:val="•"/>
      <w:lvlJc w:val="left"/>
      <w:pPr>
        <w:ind w:left="262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86CE1370">
      <w:start w:val="1"/>
      <w:numFmt w:val="bullet"/>
      <w:lvlText w:val="o"/>
      <w:lvlJc w:val="left"/>
      <w:pPr>
        <w:ind w:left="334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2DDEE3E8">
      <w:start w:val="1"/>
      <w:numFmt w:val="bullet"/>
      <w:lvlText w:val="▪"/>
      <w:lvlJc w:val="left"/>
      <w:pPr>
        <w:ind w:left="406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CEB48E0E">
      <w:start w:val="1"/>
      <w:numFmt w:val="bullet"/>
      <w:lvlText w:val="•"/>
      <w:lvlJc w:val="left"/>
      <w:pPr>
        <w:ind w:left="478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472613A4">
      <w:start w:val="1"/>
      <w:numFmt w:val="bullet"/>
      <w:lvlText w:val="o"/>
      <w:lvlJc w:val="left"/>
      <w:pPr>
        <w:ind w:left="550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01BA9A3A">
      <w:start w:val="1"/>
      <w:numFmt w:val="bullet"/>
      <w:lvlText w:val="▪"/>
      <w:lvlJc w:val="left"/>
      <w:pPr>
        <w:ind w:left="622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2FF2"/>
    <w:rsid w:val="002B661A"/>
    <w:rsid w:val="00432FF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CFEC2B"/>
  <w15:docId w15:val="{26921C07-C0DE-4594-8075-6F62B4AC4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pPr>
    <w:rPr>
      <w:rFonts w:ascii="Times New Roman" w:eastAsia="Times New Roman" w:hAnsi="Times New Roman" w:cs="Times New Roman"/>
      <w:i/>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1056</Words>
  <Characters>6023</Characters>
  <Application>Microsoft Office Word</Application>
  <DocSecurity>0</DocSecurity>
  <Lines>50</Lines>
  <Paragraphs>14</Paragraphs>
  <ScaleCrop>false</ScaleCrop>
  <Company/>
  <LinksUpToDate>false</LinksUpToDate>
  <CharactersWithSpaces>7065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hajagha</dc:creator>
  <cp:keywords/>
  <cp:lastModifiedBy>DearUser</cp:lastModifiedBy>
  <cp:revision>2</cp:revision>
  <dcterms:created xsi:type="dcterms:W3CDTF">2024-11-06T06:02:00Z</dcterms:created>
  <dcterms:modified xsi:type="dcterms:W3CDTF">2024-11-06T06:02:00Z</dcterms:modified>
</cp:coreProperties>
</file>